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FF5D" w14:textId="7D44AF8F" w:rsidR="00066555" w:rsidRPr="007F7CBB" w:rsidRDefault="00683559" w:rsidP="007F7CBB">
      <w:pPr>
        <w:jc w:val="center"/>
        <w:rPr>
          <w:rFonts w:ascii="宋体" w:eastAsia="宋体" w:hAnsi="宋体" w:hint="eastAsia"/>
          <w:b/>
          <w:bCs/>
          <w:color w:val="000000" w:themeColor="text1"/>
          <w:sz w:val="52"/>
          <w:szCs w:val="52"/>
        </w:rPr>
      </w:pPr>
      <w:r w:rsidRPr="00683559">
        <w:rPr>
          <w:rFonts w:ascii="宋体" w:eastAsia="宋体" w:hAnsi="宋体" w:hint="eastAsia"/>
          <w:b/>
          <w:bCs/>
          <w:color w:val="000000" w:themeColor="text1"/>
          <w:sz w:val="52"/>
          <w:szCs w:val="52"/>
        </w:rPr>
        <w:t>劳务费报销删除单操作</w:t>
      </w:r>
    </w:p>
    <w:p w14:paraId="44408A1B" w14:textId="5533354E" w:rsidR="00066555" w:rsidRPr="001F1582" w:rsidRDefault="00066555" w:rsidP="00683559">
      <w:pPr>
        <w:rPr>
          <w:rFonts w:asciiTheme="majorEastAsia" w:eastAsiaTheme="majorEastAsia" w:hAnsiTheme="majorEastAsia"/>
          <w:b/>
          <w:bCs/>
          <w:color w:val="FF0000"/>
          <w:sz w:val="32"/>
          <w:szCs w:val="32"/>
        </w:rPr>
      </w:pPr>
      <w:r w:rsidRPr="00066555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第一步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：打开【</w:t>
      </w:r>
      <w:r w:rsidR="007F7CBB" w:rsidRPr="007F7CBB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委托清单列表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】，</w:t>
      </w:r>
      <w:r w:rsidR="001F1582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进入界面，如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下图：</w:t>
      </w:r>
      <w:r w:rsidR="001F1582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（注：【</w:t>
      </w:r>
      <w:r w:rsidR="001F1582" w:rsidRPr="001F1582">
        <w:rPr>
          <w:rFonts w:asciiTheme="majorEastAsia" w:eastAsiaTheme="majorEastAsia" w:hAnsiTheme="majorEastAsia" w:hint="eastAsia"/>
          <w:b/>
          <w:bCs/>
          <w:color w:val="FF0000"/>
          <w:sz w:val="32"/>
          <w:szCs w:val="32"/>
        </w:rPr>
        <w:t>状态</w:t>
      </w:r>
      <w:r w:rsidR="001F1582">
        <w:rPr>
          <w:rFonts w:asciiTheme="majorEastAsia" w:eastAsiaTheme="majorEastAsia" w:hAnsiTheme="majorEastAsia" w:hint="eastAsia"/>
          <w:b/>
          <w:bCs/>
          <w:color w:val="FF0000"/>
          <w:sz w:val="32"/>
          <w:szCs w:val="32"/>
        </w:rPr>
        <w:t>】这一栏，如果是【制单】状态，勾选，点击删除即可。</w:t>
      </w:r>
      <w:r w:rsidR="001F1582"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  <w:t>）</w:t>
      </w:r>
    </w:p>
    <w:p w14:paraId="4E07E2E5" w14:textId="7A309297" w:rsidR="00066555" w:rsidRDefault="001F1582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29F64F5" wp14:editId="73482BF3">
            <wp:extent cx="5274310" cy="10033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4AFB4" w14:textId="48A9D220" w:rsidR="001F1582" w:rsidRDefault="001F1582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第二步：选择删除的单，如这里我删除的是【步步】这个单，鼠标点击【步步】，进入界面，如下图：</w:t>
      </w:r>
    </w:p>
    <w:p w14:paraId="4FA86B11" w14:textId="69622B28" w:rsidR="001E64EF" w:rsidRDefault="001F1582" w:rsidP="00683559">
      <w:pP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61837F5C" wp14:editId="64D396AF">
            <wp:extent cx="5274310" cy="15220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584BC" w14:textId="16CAFF3C" w:rsidR="001F1582" w:rsidRDefault="001F1582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第三步：找到【网报单】，鼠标点击，即可进入下一</w:t>
      </w:r>
      <w:r w:rsidR="001E64EF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步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，如下图：</w:t>
      </w:r>
    </w:p>
    <w:p w14:paraId="66CEE37E" w14:textId="0B203ECD" w:rsidR="001F1582" w:rsidRDefault="001E64EF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F61FAA3" wp14:editId="109DD4BC">
            <wp:extent cx="5274310" cy="22402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5E6DB" w14:textId="205DCE09" w:rsidR="001E64EF" w:rsidRDefault="001E64EF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lastRenderedPageBreak/>
        <w:t>第四步：点击【重新修改】，即可进入下一步，如下图：</w:t>
      </w:r>
    </w:p>
    <w:p w14:paraId="49B5ED29" w14:textId="7EC879A7" w:rsidR="001E64EF" w:rsidRDefault="001E64EF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01310619" wp14:editId="413DE6B5">
            <wp:extent cx="5274310" cy="20599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FFBF1" w14:textId="5BAD93A9" w:rsidR="001E64EF" w:rsidRDefault="001E64EF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第五步：点击【删除】，即可进入下一步，如下图：（点击是即可）</w:t>
      </w:r>
    </w:p>
    <w:p w14:paraId="7EE960B8" w14:textId="50136467" w:rsidR="001E64EF" w:rsidRDefault="001E64EF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0334B735" wp14:editId="15AAAF4A">
            <wp:extent cx="5274310" cy="18440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F97F1" w14:textId="00996145" w:rsidR="001E64EF" w:rsidRDefault="001E64EF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第六步：删除完后，关掉这个界面。</w:t>
      </w:r>
    </w:p>
    <w:p w14:paraId="6059F849" w14:textId="05DBD48A" w:rsidR="001E64EF" w:rsidRDefault="001E64EF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0E420E13" wp14:editId="67CF1365">
            <wp:extent cx="5274310" cy="145732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55A85" w14:textId="45247759" w:rsidR="001E64EF" w:rsidRDefault="001E64EF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第七步：关掉后，即可回到，如下图（备注：如果没有，重新打开【</w:t>
      </w:r>
      <w:r w:rsidR="007F7CBB" w:rsidRPr="007F7CBB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委托清单列表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】即可）：</w:t>
      </w:r>
    </w:p>
    <w:p w14:paraId="336DA9D7" w14:textId="55143B79" w:rsidR="001E64EF" w:rsidRPr="001E64EF" w:rsidRDefault="001E64EF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43A6ACD" wp14:editId="18493652">
            <wp:extent cx="5274310" cy="178308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CDE2" w14:textId="6D7D7534" w:rsidR="001E64EF" w:rsidRDefault="001E64EF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第八步：点击【取消委托】，如下图：</w:t>
      </w:r>
    </w:p>
    <w:p w14:paraId="0106353E" w14:textId="61CFE77A" w:rsidR="001E64EF" w:rsidRDefault="001E64EF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A2EEA15" wp14:editId="352183F4">
            <wp:extent cx="5274310" cy="177546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2A3A" w14:textId="5A00CA20" w:rsidR="001E64EF" w:rsidRDefault="001E64EF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点击后，系统提示这个，如下图：</w:t>
      </w:r>
    </w:p>
    <w:p w14:paraId="6B570DAE" w14:textId="5D2B0255" w:rsidR="001E64EF" w:rsidRDefault="001E64EF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FB84D3B" wp14:editId="096AB193">
            <wp:extent cx="5274310" cy="11874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55DFB" w14:textId="58406D85" w:rsidR="001E64EF" w:rsidRDefault="001E64EF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点击【确定】即可。这个月还可以随时提交</w:t>
      </w:r>
      <w:r w:rsidR="00F1402B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。</w:t>
      </w:r>
    </w:p>
    <w:p w14:paraId="3AB668F3" w14:textId="2BD9573A" w:rsidR="00F1402B" w:rsidRDefault="00F1402B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第九步：点击，【返回】，如下图：</w:t>
      </w:r>
    </w:p>
    <w:p w14:paraId="024C25C1" w14:textId="4BF41101" w:rsidR="00F1402B" w:rsidRDefault="00F1402B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E929C56" wp14:editId="36868B0B">
            <wp:extent cx="5274310" cy="1630680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D3165" w14:textId="6EE8CDFA" w:rsidR="00F1402B" w:rsidRDefault="00F1402B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第十步：勾选删除即可，删除后，数据才正式完成删除。如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lastRenderedPageBreak/>
        <w:t>下图：</w:t>
      </w:r>
    </w:p>
    <w:p w14:paraId="5158062B" w14:textId="44AC04F5" w:rsidR="00F1402B" w:rsidRDefault="00F1402B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64706CB" wp14:editId="3105855B">
            <wp:extent cx="5274310" cy="661035"/>
            <wp:effectExtent l="0" t="0" r="254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59D2" w14:textId="77777777" w:rsidR="00F1402B" w:rsidRPr="00F1402B" w:rsidRDefault="00F1402B" w:rsidP="00683559">
      <w:pPr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</w:p>
    <w:sectPr w:rsidR="00F1402B" w:rsidRPr="00F1402B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C684" w14:textId="77777777" w:rsidR="00470348" w:rsidRDefault="00470348" w:rsidP="009144B6">
      <w:r>
        <w:separator/>
      </w:r>
    </w:p>
  </w:endnote>
  <w:endnote w:type="continuationSeparator" w:id="0">
    <w:p w14:paraId="049AC390" w14:textId="77777777" w:rsidR="00470348" w:rsidRDefault="00470348" w:rsidP="0091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8FB6" w14:textId="77777777" w:rsidR="005A5972" w:rsidRDefault="005A597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z w:val="24"/>
        <w:szCs w:val="24"/>
        <w:lang w:val="zh-CN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zh-CN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zh-CN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zh-CN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41937C42" w14:textId="77777777" w:rsidR="005A5972" w:rsidRDefault="005A59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71F4" w14:textId="77777777" w:rsidR="00470348" w:rsidRDefault="00470348" w:rsidP="009144B6">
      <w:r>
        <w:separator/>
      </w:r>
    </w:p>
  </w:footnote>
  <w:footnote w:type="continuationSeparator" w:id="0">
    <w:p w14:paraId="0ACA4CC0" w14:textId="77777777" w:rsidR="00470348" w:rsidRDefault="00470348" w:rsidP="0091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6977" w14:textId="7606FD07" w:rsidR="009144B6" w:rsidRDefault="009144B6" w:rsidP="009144B6">
    <w:pPr>
      <w:pStyle w:val="a3"/>
      <w:tabs>
        <w:tab w:val="clear" w:pos="4153"/>
      </w:tabs>
      <w:jc w:val="left"/>
    </w:pPr>
    <w:r>
      <w:rPr>
        <w:noProof/>
        <w:sz w:val="21"/>
        <w:szCs w:val="21"/>
      </w:rPr>
      <w:drawing>
        <wp:inline distT="0" distB="0" distL="0" distR="0" wp14:anchorId="3B2A6498" wp14:editId="6461FF8C">
          <wp:extent cx="772048" cy="320400"/>
          <wp:effectExtent l="0" t="0" r="0" b="0"/>
          <wp:docPr id="2" name="图片 2" descr="F:\友财资源管理\2管理文档\02产品部\公司新LOGO\Logo(小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友财资源管理\2管理文档\02产品部\公司新LOGO\Logo(小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048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>薪酬</w:t>
    </w:r>
    <w:r w:rsidR="005A5972">
      <w:rPr>
        <w:rFonts w:hint="eastAsia"/>
      </w:rPr>
      <w:t>个税</w:t>
    </w:r>
    <w:r>
      <w:rPr>
        <w:rFonts w:hint="eastAsia"/>
      </w:rPr>
      <w:t>操作手册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31E094"/>
    <w:multiLevelType w:val="singleLevel"/>
    <w:tmpl w:val="F731E09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58A71DB"/>
    <w:multiLevelType w:val="hybridMultilevel"/>
    <w:tmpl w:val="CE10E2F2"/>
    <w:lvl w:ilvl="0" w:tplc="6658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B82E2F"/>
    <w:multiLevelType w:val="hybridMultilevel"/>
    <w:tmpl w:val="EE501EAE"/>
    <w:lvl w:ilvl="0" w:tplc="0F7A3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8A5F15"/>
    <w:multiLevelType w:val="hybridMultilevel"/>
    <w:tmpl w:val="9E9EBD0E"/>
    <w:lvl w:ilvl="0" w:tplc="192E4A24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4F6368"/>
    <w:multiLevelType w:val="hybridMultilevel"/>
    <w:tmpl w:val="0C16E75A"/>
    <w:lvl w:ilvl="0" w:tplc="9378F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C92CCA"/>
    <w:multiLevelType w:val="hybridMultilevel"/>
    <w:tmpl w:val="1E087C94"/>
    <w:lvl w:ilvl="0" w:tplc="21866E6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6" w15:restartNumberingAfterBreak="0">
    <w:nsid w:val="50064B2A"/>
    <w:multiLevelType w:val="hybridMultilevel"/>
    <w:tmpl w:val="80140482"/>
    <w:lvl w:ilvl="0" w:tplc="602621BA">
      <w:start w:val="1"/>
      <w:numFmt w:val="japaneseCounting"/>
      <w:lvlText w:val="%1、"/>
      <w:lvlJc w:val="left"/>
      <w:pPr>
        <w:ind w:left="2601" w:hanging="900"/>
      </w:pPr>
      <w:rPr>
        <w:rFonts w:hint="default"/>
      </w:rPr>
    </w:lvl>
    <w:lvl w:ilvl="1" w:tplc="6CDA50CC">
      <w:start w:val="1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8F7410"/>
    <w:multiLevelType w:val="hybridMultilevel"/>
    <w:tmpl w:val="9E664BDC"/>
    <w:lvl w:ilvl="0" w:tplc="83502B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8" w15:restartNumberingAfterBreak="0">
    <w:nsid w:val="69356267"/>
    <w:multiLevelType w:val="hybridMultilevel"/>
    <w:tmpl w:val="80140482"/>
    <w:lvl w:ilvl="0" w:tplc="602621BA">
      <w:start w:val="1"/>
      <w:numFmt w:val="japaneseCounting"/>
      <w:lvlText w:val="%1、"/>
      <w:lvlJc w:val="left"/>
      <w:pPr>
        <w:ind w:left="2601" w:hanging="900"/>
      </w:pPr>
      <w:rPr>
        <w:rFonts w:hint="default"/>
      </w:rPr>
    </w:lvl>
    <w:lvl w:ilvl="1" w:tplc="6CDA50CC">
      <w:start w:val="1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1034AEB"/>
    <w:multiLevelType w:val="hybridMultilevel"/>
    <w:tmpl w:val="F3908306"/>
    <w:lvl w:ilvl="0" w:tplc="6E22776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7C"/>
    <w:rsid w:val="00057917"/>
    <w:rsid w:val="00066555"/>
    <w:rsid w:val="000F0899"/>
    <w:rsid w:val="00100868"/>
    <w:rsid w:val="00130315"/>
    <w:rsid w:val="001372B0"/>
    <w:rsid w:val="001711B5"/>
    <w:rsid w:val="001A1866"/>
    <w:rsid w:val="001E64EF"/>
    <w:rsid w:val="001F0D20"/>
    <w:rsid w:val="001F1582"/>
    <w:rsid w:val="0025563B"/>
    <w:rsid w:val="002946F0"/>
    <w:rsid w:val="002C1876"/>
    <w:rsid w:val="002D3F43"/>
    <w:rsid w:val="003A2D5A"/>
    <w:rsid w:val="00404680"/>
    <w:rsid w:val="00414D8C"/>
    <w:rsid w:val="004218F3"/>
    <w:rsid w:val="00434012"/>
    <w:rsid w:val="00470348"/>
    <w:rsid w:val="00475778"/>
    <w:rsid w:val="004B7672"/>
    <w:rsid w:val="004C5F72"/>
    <w:rsid w:val="00522636"/>
    <w:rsid w:val="0053396D"/>
    <w:rsid w:val="00547058"/>
    <w:rsid w:val="005701C8"/>
    <w:rsid w:val="0057506E"/>
    <w:rsid w:val="005A5972"/>
    <w:rsid w:val="005C6564"/>
    <w:rsid w:val="005D18A0"/>
    <w:rsid w:val="00683559"/>
    <w:rsid w:val="00720DFC"/>
    <w:rsid w:val="007234EF"/>
    <w:rsid w:val="00745052"/>
    <w:rsid w:val="007B1ECD"/>
    <w:rsid w:val="007F7CBB"/>
    <w:rsid w:val="008C4691"/>
    <w:rsid w:val="009144B6"/>
    <w:rsid w:val="009518BA"/>
    <w:rsid w:val="00A247A3"/>
    <w:rsid w:val="00A56BAD"/>
    <w:rsid w:val="00A71D09"/>
    <w:rsid w:val="00B14FD7"/>
    <w:rsid w:val="00B75E7C"/>
    <w:rsid w:val="00B77A71"/>
    <w:rsid w:val="00C22659"/>
    <w:rsid w:val="00C66C89"/>
    <w:rsid w:val="00CF3475"/>
    <w:rsid w:val="00D57099"/>
    <w:rsid w:val="00DA17C9"/>
    <w:rsid w:val="00DF666D"/>
    <w:rsid w:val="00DF6EB4"/>
    <w:rsid w:val="00E5639E"/>
    <w:rsid w:val="00E57E2C"/>
    <w:rsid w:val="00E671D8"/>
    <w:rsid w:val="00E85E90"/>
    <w:rsid w:val="00E90464"/>
    <w:rsid w:val="00EE2886"/>
    <w:rsid w:val="00F06353"/>
    <w:rsid w:val="00F1402B"/>
    <w:rsid w:val="00F56A91"/>
    <w:rsid w:val="00FB2178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6CA3"/>
  <w15:chartTrackingRefBased/>
  <w15:docId w15:val="{48E79C75-6318-49A6-AD39-79A84F54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9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44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144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85E9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44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44B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144B6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144B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9144B6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9144B6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9144B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7">
    <w:name w:val="List Paragraph"/>
    <w:basedOn w:val="a"/>
    <w:uiPriority w:val="99"/>
    <w:qFormat/>
    <w:rsid w:val="009144B6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9144B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B14FD7"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E85E90"/>
    <w:rPr>
      <w:b/>
      <w:bCs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3A2D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3A2D5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B694-9D05-4B1F-8870-873E18A5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 质</cp:lastModifiedBy>
  <cp:revision>27</cp:revision>
  <dcterms:created xsi:type="dcterms:W3CDTF">2020-12-31T03:12:00Z</dcterms:created>
  <dcterms:modified xsi:type="dcterms:W3CDTF">2021-07-05T08:07:00Z</dcterms:modified>
</cp:coreProperties>
</file>